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173B7E" w14:textId="77777777" w:rsidR="00771356" w:rsidRPr="00F65F1F" w:rsidRDefault="00771356" w:rsidP="00771356">
      <w:pPr>
        <w:ind w:left="-480"/>
        <w:rPr>
          <w:rFonts w:asciiTheme="minorHAnsi" w:hAnsiTheme="minorHAnsi"/>
          <w:sz w:val="22"/>
          <w:szCs w:val="22"/>
        </w:rPr>
      </w:pPr>
      <w:r w:rsidRPr="00F65F1F">
        <w:rPr>
          <w:rFonts w:asciiTheme="minorHAnsi" w:hAnsiTheme="minorHAnsi"/>
          <w:b/>
          <w:noProof/>
          <w:color w:val="FF0000"/>
          <w:sz w:val="22"/>
          <w:szCs w:val="22"/>
          <w:u w:val="single"/>
        </w:rPr>
        <w:drawing>
          <wp:anchor distT="0" distB="0" distL="114300" distR="114300" simplePos="0" relativeHeight="251659264" behindDoc="0" locked="0" layoutInCell="1" allowOverlap="1" wp14:anchorId="783CB8DC" wp14:editId="4C8CB8BF">
            <wp:simplePos x="0" y="0"/>
            <wp:positionH relativeFrom="margin">
              <wp:posOffset>2375535</wp:posOffset>
            </wp:positionH>
            <wp:positionV relativeFrom="paragraph">
              <wp:posOffset>-342900</wp:posOffset>
            </wp:positionV>
            <wp:extent cx="1665816" cy="1032933"/>
            <wp:effectExtent l="0" t="0" r="10795" b="8890"/>
            <wp:wrapNone/>
            <wp:docPr id="3" name="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1"/>
                    <pic:cNvPicPr>
                      <a:picLocks noChangeAspect="1" noChangeArrowheads="1"/>
                    </pic:cNvPicPr>
                  </pic:nvPicPr>
                  <pic:blipFill>
                    <a:blip r:embed="rId6" cstate="screen"/>
                    <a:srcRect/>
                    <a:stretch>
                      <a:fillRect/>
                    </a:stretch>
                  </pic:blipFill>
                  <pic:spPr bwMode="auto">
                    <a:xfrm>
                      <a:off x="0" y="0"/>
                      <a:ext cx="1665816" cy="1032933"/>
                    </a:xfrm>
                    <a:prstGeom prst="rect">
                      <a:avLst/>
                    </a:prstGeom>
                    <a:noFill/>
                  </pic:spPr>
                </pic:pic>
              </a:graphicData>
            </a:graphic>
          </wp:anchor>
        </w:drawing>
      </w:r>
    </w:p>
    <w:p w14:paraId="33521E1A" w14:textId="77777777" w:rsidR="00771356" w:rsidRPr="00F65F1F" w:rsidRDefault="00771356" w:rsidP="00771356">
      <w:pPr>
        <w:ind w:left="-480"/>
        <w:rPr>
          <w:rFonts w:asciiTheme="minorHAnsi" w:hAnsiTheme="minorHAnsi"/>
          <w:sz w:val="22"/>
          <w:szCs w:val="22"/>
        </w:rPr>
      </w:pPr>
    </w:p>
    <w:p w14:paraId="7059904D" w14:textId="77777777" w:rsidR="00771356" w:rsidRPr="00F65F1F" w:rsidRDefault="00771356" w:rsidP="00771356">
      <w:pPr>
        <w:ind w:left="-480"/>
        <w:rPr>
          <w:rFonts w:asciiTheme="minorHAnsi" w:hAnsiTheme="minorHAnsi"/>
          <w:b/>
          <w:i/>
          <w:sz w:val="22"/>
          <w:szCs w:val="22"/>
        </w:rPr>
      </w:pPr>
    </w:p>
    <w:p w14:paraId="3701D767" w14:textId="77777777" w:rsidR="00771356" w:rsidRPr="00F65F1F" w:rsidRDefault="00771356" w:rsidP="00771356">
      <w:pPr>
        <w:ind w:left="-480"/>
        <w:rPr>
          <w:rFonts w:asciiTheme="minorHAnsi" w:hAnsiTheme="minorHAnsi"/>
          <w:b/>
          <w:i/>
          <w:sz w:val="22"/>
          <w:szCs w:val="22"/>
        </w:rPr>
      </w:pPr>
    </w:p>
    <w:p w14:paraId="5CB166F4" w14:textId="77777777" w:rsidR="00771356" w:rsidRPr="00F65F1F" w:rsidRDefault="00771356" w:rsidP="00771356">
      <w:pPr>
        <w:rPr>
          <w:rFonts w:asciiTheme="minorHAnsi" w:hAnsiTheme="minorHAnsi"/>
        </w:rPr>
      </w:pPr>
    </w:p>
    <w:p w14:paraId="1CC784FF" w14:textId="77777777" w:rsidR="00771356" w:rsidRPr="00F65F1F" w:rsidRDefault="00771356" w:rsidP="00B30E24">
      <w:pPr>
        <w:rPr>
          <w:rFonts w:asciiTheme="minorHAnsi" w:hAnsiTheme="minorHAnsi"/>
          <w:b/>
        </w:rPr>
      </w:pPr>
    </w:p>
    <w:p w14:paraId="2D45E2C2" w14:textId="77777777" w:rsidR="00771356" w:rsidRPr="00F65F1F" w:rsidRDefault="00771356" w:rsidP="00771356">
      <w:pPr>
        <w:jc w:val="center"/>
        <w:rPr>
          <w:rFonts w:asciiTheme="minorHAnsi" w:hAnsiTheme="minorHAnsi"/>
          <w:b/>
        </w:rPr>
      </w:pPr>
      <w:r w:rsidRPr="00F65F1F">
        <w:rPr>
          <w:rFonts w:asciiTheme="minorHAnsi" w:hAnsiTheme="minorHAnsi"/>
          <w:b/>
        </w:rPr>
        <w:t>EXPEDITION PROFILE</w:t>
      </w:r>
    </w:p>
    <w:p w14:paraId="6D190830" w14:textId="77777777" w:rsidR="00771356" w:rsidRPr="00F65F1F" w:rsidRDefault="00771356" w:rsidP="00771356">
      <w:pPr>
        <w:jc w:val="center"/>
        <w:rPr>
          <w:rFonts w:asciiTheme="minorHAnsi" w:hAnsiTheme="minorHAnsi"/>
          <w:b/>
        </w:rPr>
      </w:pPr>
    </w:p>
    <w:p w14:paraId="745BFFDD" w14:textId="28C01FD2" w:rsidR="00771356" w:rsidRPr="00F65F1F" w:rsidRDefault="00F65F1F" w:rsidP="00771356">
      <w:pPr>
        <w:jc w:val="center"/>
        <w:rPr>
          <w:rFonts w:asciiTheme="minorHAnsi" w:hAnsiTheme="minorHAnsi"/>
          <w:b/>
        </w:rPr>
      </w:pPr>
      <w:r w:rsidRPr="00F65F1F">
        <w:rPr>
          <w:rFonts w:asciiTheme="minorHAnsi" w:hAnsiTheme="minorHAnsi"/>
          <w:b/>
        </w:rPr>
        <w:t>July 14</w:t>
      </w:r>
      <w:r w:rsidRPr="00F65F1F">
        <w:rPr>
          <w:rFonts w:asciiTheme="minorHAnsi" w:hAnsiTheme="minorHAnsi"/>
          <w:b/>
          <w:vertAlign w:val="superscript"/>
        </w:rPr>
        <w:t>th</w:t>
      </w:r>
      <w:r w:rsidR="00771356" w:rsidRPr="00F65F1F">
        <w:rPr>
          <w:rFonts w:asciiTheme="minorHAnsi" w:hAnsiTheme="minorHAnsi"/>
          <w:b/>
        </w:rPr>
        <w:t xml:space="preserve"> aboard DISCOVERY Yacht</w:t>
      </w:r>
      <w:r w:rsidRPr="00F65F1F">
        <w:rPr>
          <w:rFonts w:asciiTheme="minorHAnsi" w:hAnsiTheme="minorHAnsi"/>
          <w:b/>
        </w:rPr>
        <w:t>s</w:t>
      </w:r>
      <w:r w:rsidR="00771356" w:rsidRPr="00F65F1F">
        <w:rPr>
          <w:rFonts w:asciiTheme="minorHAnsi" w:hAnsiTheme="minorHAnsi"/>
          <w:b/>
        </w:rPr>
        <w:t xml:space="preserve"> </w:t>
      </w:r>
      <w:proofErr w:type="gramStart"/>
      <w:r w:rsidR="00E86D78" w:rsidRPr="00F65F1F">
        <w:rPr>
          <w:rFonts w:asciiTheme="minorHAnsi" w:hAnsiTheme="minorHAnsi"/>
          <w:b/>
          <w:i/>
        </w:rPr>
        <w:t>The</w:t>
      </w:r>
      <w:proofErr w:type="gramEnd"/>
      <w:r w:rsidR="00E86D78" w:rsidRPr="00F65F1F">
        <w:rPr>
          <w:rFonts w:asciiTheme="minorHAnsi" w:hAnsiTheme="minorHAnsi"/>
          <w:b/>
          <w:i/>
        </w:rPr>
        <w:t xml:space="preserve"> Admiral</w:t>
      </w:r>
      <w:r w:rsidRPr="00F65F1F">
        <w:rPr>
          <w:rFonts w:asciiTheme="minorHAnsi" w:hAnsiTheme="minorHAnsi"/>
          <w:b/>
        </w:rPr>
        <w:t xml:space="preserve"> &amp; </w:t>
      </w:r>
      <w:r w:rsidRPr="00F65F1F">
        <w:rPr>
          <w:rFonts w:asciiTheme="minorHAnsi" w:hAnsiTheme="minorHAnsi"/>
          <w:b/>
          <w:i/>
        </w:rPr>
        <w:t>Advisors Alliance</w:t>
      </w:r>
    </w:p>
    <w:p w14:paraId="0873A6D1" w14:textId="77777777" w:rsidR="00771356" w:rsidRPr="00F65F1F" w:rsidRDefault="00771356" w:rsidP="00771356">
      <w:pPr>
        <w:jc w:val="center"/>
        <w:rPr>
          <w:rFonts w:asciiTheme="minorHAnsi" w:hAnsiTheme="minorHAnsi"/>
        </w:rPr>
      </w:pPr>
    </w:p>
    <w:p w14:paraId="57D35832" w14:textId="77777777" w:rsidR="00771356" w:rsidRPr="00F65F1F" w:rsidRDefault="00771356" w:rsidP="00771356">
      <w:pPr>
        <w:jc w:val="center"/>
        <w:rPr>
          <w:rFonts w:asciiTheme="minorHAnsi" w:hAnsiTheme="minorHAnsi"/>
        </w:rPr>
      </w:pPr>
    </w:p>
    <w:p w14:paraId="0DDF159F" w14:textId="607A14D9" w:rsidR="00F65F1F" w:rsidRPr="00F65F1F" w:rsidRDefault="00F65F1F" w:rsidP="00F65F1F">
      <w:pPr>
        <w:rPr>
          <w:rFonts w:asciiTheme="minorHAnsi" w:hAnsiTheme="minorHAnsi"/>
        </w:rPr>
      </w:pPr>
      <w:r w:rsidRPr="00F65F1F">
        <w:rPr>
          <w:rFonts w:asciiTheme="minorHAnsi" w:hAnsiTheme="minorHAnsi"/>
        </w:rPr>
        <w:t xml:space="preserve">SeaKeepers Asia’s busy July Educational Outreach Calendar ended with the students of Serangoon Gardens Secondary School engaged with not one but two </w:t>
      </w:r>
      <w:r>
        <w:rPr>
          <w:rFonts w:asciiTheme="minorHAnsi" w:hAnsiTheme="minorHAnsi"/>
        </w:rPr>
        <w:t>DISCOVERY</w:t>
      </w:r>
      <w:r w:rsidRPr="00F65F1F">
        <w:rPr>
          <w:rFonts w:asciiTheme="minorHAnsi" w:hAnsiTheme="minorHAnsi"/>
        </w:rPr>
        <w:t xml:space="preserve"> Yachts.</w:t>
      </w:r>
    </w:p>
    <w:p w14:paraId="22EBEC1C" w14:textId="77777777" w:rsidR="00F65F1F" w:rsidRDefault="00F65F1F" w:rsidP="00F65F1F">
      <w:pPr>
        <w:rPr>
          <w:rFonts w:asciiTheme="minorHAnsi" w:hAnsiTheme="minorHAnsi"/>
        </w:rPr>
      </w:pPr>
    </w:p>
    <w:p w14:paraId="424D38CC" w14:textId="7D6BA9DB" w:rsidR="00F65F1F" w:rsidRPr="00F65F1F" w:rsidRDefault="00152708" w:rsidP="00F65F1F">
      <w:pPr>
        <w:rPr>
          <w:rFonts w:asciiTheme="minorHAnsi" w:hAnsiTheme="minorHAnsi"/>
        </w:rPr>
      </w:pPr>
      <w:r>
        <w:rPr>
          <w:rFonts w:asciiTheme="minorHAnsi" w:hAnsiTheme="minorHAnsi"/>
        </w:rPr>
        <w:t>On July 14, t</w:t>
      </w:r>
      <w:r w:rsidR="00F65F1F" w:rsidRPr="00F65F1F">
        <w:rPr>
          <w:rFonts w:asciiTheme="minorHAnsi" w:hAnsiTheme="minorHAnsi"/>
        </w:rPr>
        <w:t xml:space="preserve">he students </w:t>
      </w:r>
      <w:r w:rsidR="006D55AE">
        <w:rPr>
          <w:rFonts w:asciiTheme="minorHAnsi" w:hAnsiTheme="minorHAnsi"/>
        </w:rPr>
        <w:t>participated</w:t>
      </w:r>
      <w:r w:rsidR="00CE560C">
        <w:rPr>
          <w:rFonts w:asciiTheme="minorHAnsi" w:hAnsiTheme="minorHAnsi"/>
        </w:rPr>
        <w:t xml:space="preserve"> </w:t>
      </w:r>
      <w:r>
        <w:rPr>
          <w:rFonts w:asciiTheme="minorHAnsi" w:hAnsiTheme="minorHAnsi"/>
        </w:rPr>
        <w:t>in</w:t>
      </w:r>
      <w:r w:rsidR="00CE560C">
        <w:rPr>
          <w:rFonts w:asciiTheme="minorHAnsi" w:hAnsiTheme="minorHAnsi"/>
        </w:rPr>
        <w:t xml:space="preserve"> a floating c</w:t>
      </w:r>
      <w:r w:rsidR="00F65F1F" w:rsidRPr="00F65F1F">
        <w:rPr>
          <w:rFonts w:asciiTheme="minorHAnsi" w:hAnsiTheme="minorHAnsi"/>
        </w:rPr>
        <w:t xml:space="preserve">lassroom session at the Marina at Keppel Bay on board D/Y </w:t>
      </w:r>
      <w:proofErr w:type="gramStart"/>
      <w:r w:rsidR="00F65F1F" w:rsidRPr="00F65F1F">
        <w:rPr>
          <w:rFonts w:asciiTheme="minorHAnsi" w:hAnsiTheme="minorHAnsi"/>
          <w:i/>
        </w:rPr>
        <w:t>The</w:t>
      </w:r>
      <w:proofErr w:type="gramEnd"/>
      <w:r w:rsidR="00F65F1F" w:rsidRPr="00F65F1F">
        <w:rPr>
          <w:rFonts w:asciiTheme="minorHAnsi" w:hAnsiTheme="minorHAnsi"/>
          <w:i/>
        </w:rPr>
        <w:t xml:space="preserve"> Admiral</w:t>
      </w:r>
      <w:r w:rsidR="00F65F1F" w:rsidRPr="00F65F1F">
        <w:rPr>
          <w:rFonts w:asciiTheme="minorHAnsi" w:hAnsiTheme="minorHAnsi"/>
        </w:rPr>
        <w:t xml:space="preserve">, a Grand Banks 52 Europa. In addition to the opportunity to learn about marine conservation and scientific knowledge, the students were thrilled to participate in a sailing experience to Singapore’s outer shores on board </w:t>
      </w:r>
      <w:r w:rsidR="00F65F1F" w:rsidRPr="00F65F1F">
        <w:rPr>
          <w:rFonts w:asciiTheme="minorHAnsi" w:hAnsiTheme="minorHAnsi"/>
          <w:i/>
        </w:rPr>
        <w:t>D/Y Advisors Alliance</w:t>
      </w:r>
      <w:r w:rsidR="00F65F1F" w:rsidRPr="00F65F1F">
        <w:rPr>
          <w:rFonts w:asciiTheme="minorHAnsi" w:hAnsiTheme="minorHAnsi"/>
        </w:rPr>
        <w:t>, a motorized 42ft Catamaran.</w:t>
      </w:r>
    </w:p>
    <w:p w14:paraId="4FCDB787" w14:textId="77777777" w:rsidR="00F65F1F" w:rsidRDefault="00F65F1F" w:rsidP="00F65F1F">
      <w:pPr>
        <w:rPr>
          <w:rFonts w:asciiTheme="minorHAnsi" w:hAnsiTheme="minorHAnsi"/>
        </w:rPr>
      </w:pPr>
    </w:p>
    <w:p w14:paraId="2788C141" w14:textId="5213F57C" w:rsidR="00F65F1F" w:rsidRPr="00F65F1F" w:rsidRDefault="00F65F1F" w:rsidP="00F65F1F">
      <w:pPr>
        <w:rPr>
          <w:rFonts w:asciiTheme="minorHAnsi" w:hAnsiTheme="minorHAnsi"/>
        </w:rPr>
      </w:pPr>
      <w:r w:rsidRPr="00F65F1F">
        <w:rPr>
          <w:rFonts w:asciiTheme="minorHAnsi" w:hAnsiTheme="minorHAnsi"/>
        </w:rPr>
        <w:t xml:space="preserve">D/Y </w:t>
      </w:r>
      <w:proofErr w:type="gramStart"/>
      <w:r w:rsidRPr="00F65F1F">
        <w:rPr>
          <w:rFonts w:asciiTheme="minorHAnsi" w:hAnsiTheme="minorHAnsi"/>
          <w:i/>
        </w:rPr>
        <w:t>The</w:t>
      </w:r>
      <w:proofErr w:type="gramEnd"/>
      <w:r w:rsidRPr="00F65F1F">
        <w:rPr>
          <w:rFonts w:asciiTheme="minorHAnsi" w:hAnsiTheme="minorHAnsi"/>
          <w:i/>
        </w:rPr>
        <w:t xml:space="preserve"> Admiral</w:t>
      </w:r>
      <w:r w:rsidRPr="00F65F1F">
        <w:rPr>
          <w:rFonts w:asciiTheme="minorHAnsi" w:hAnsiTheme="minorHAnsi"/>
        </w:rPr>
        <w:t xml:space="preserve"> was the perfect setting for Scientists from the Tropical Marine Science Institute of the National University of Singapore to engage the students on the topic of S</w:t>
      </w:r>
      <w:r w:rsidR="00A43F68">
        <w:rPr>
          <w:rFonts w:asciiTheme="minorHAnsi" w:hAnsiTheme="minorHAnsi"/>
        </w:rPr>
        <w:t>ingapore’s marine biod</w:t>
      </w:r>
      <w:r>
        <w:rPr>
          <w:rFonts w:asciiTheme="minorHAnsi" w:hAnsiTheme="minorHAnsi"/>
        </w:rPr>
        <w:t>iversity</w:t>
      </w:r>
      <w:r w:rsidRPr="00F65F1F">
        <w:rPr>
          <w:rFonts w:asciiTheme="minorHAnsi" w:hAnsiTheme="minorHAnsi"/>
        </w:rPr>
        <w:t xml:space="preserve"> and the current challenges faced. They experien</w:t>
      </w:r>
      <w:r w:rsidR="00CE560C">
        <w:rPr>
          <w:rFonts w:asciiTheme="minorHAnsi" w:hAnsiTheme="minorHAnsi"/>
        </w:rPr>
        <w:t>ced first-hand, a p</w:t>
      </w:r>
      <w:r w:rsidRPr="00F65F1F">
        <w:rPr>
          <w:rFonts w:asciiTheme="minorHAnsi" w:hAnsiTheme="minorHAnsi"/>
        </w:rPr>
        <w:t xml:space="preserve">lankton trawl and a test of their powers of observation by comparing organisms in the water samples collected against the charts provided. </w:t>
      </w:r>
    </w:p>
    <w:p w14:paraId="22068937" w14:textId="77777777" w:rsidR="00F65F1F" w:rsidRDefault="00F65F1F" w:rsidP="00F65F1F">
      <w:pPr>
        <w:rPr>
          <w:rFonts w:asciiTheme="minorHAnsi" w:hAnsiTheme="minorHAnsi"/>
        </w:rPr>
      </w:pPr>
    </w:p>
    <w:p w14:paraId="446A979B" w14:textId="4C39BFC7" w:rsidR="00F65F1F" w:rsidRPr="00F65F1F" w:rsidRDefault="00F65F1F" w:rsidP="00F65F1F">
      <w:pPr>
        <w:rPr>
          <w:rFonts w:asciiTheme="minorHAnsi" w:hAnsiTheme="minorHAnsi"/>
        </w:rPr>
      </w:pPr>
      <w:r w:rsidRPr="00F65F1F">
        <w:rPr>
          <w:rFonts w:asciiTheme="minorHAnsi" w:hAnsiTheme="minorHAnsi"/>
        </w:rPr>
        <w:t>As a follow on the day’s agenda, Marina at Keppel Bay introduced how as an organization they champion environmental sustainability and marine conservation efforts showing</w:t>
      </w:r>
      <w:r>
        <w:rPr>
          <w:rFonts w:asciiTheme="minorHAnsi" w:hAnsiTheme="minorHAnsi"/>
        </w:rPr>
        <w:t xml:space="preserve"> their award-</w:t>
      </w:r>
      <w:r w:rsidRPr="00F65F1F">
        <w:rPr>
          <w:rFonts w:asciiTheme="minorHAnsi" w:hAnsiTheme="minorHAnsi"/>
        </w:rPr>
        <w:t xml:space="preserve">winning efforts of creating a Coral Reef at Keppel Bay. </w:t>
      </w:r>
    </w:p>
    <w:p w14:paraId="6FCACE48" w14:textId="77777777" w:rsidR="00F65F1F" w:rsidRDefault="00F65F1F" w:rsidP="00F65F1F">
      <w:pPr>
        <w:rPr>
          <w:rFonts w:asciiTheme="minorHAnsi" w:hAnsiTheme="minorHAnsi"/>
        </w:rPr>
      </w:pPr>
    </w:p>
    <w:p w14:paraId="4846E99A" w14:textId="5BC560AE" w:rsidR="00F65F1F" w:rsidRPr="00F65F1F" w:rsidRDefault="00F65F1F" w:rsidP="00F65F1F">
      <w:pPr>
        <w:rPr>
          <w:rFonts w:asciiTheme="minorHAnsi" w:hAnsiTheme="minorHAnsi"/>
        </w:rPr>
      </w:pPr>
      <w:r w:rsidRPr="00F65F1F">
        <w:rPr>
          <w:rFonts w:asciiTheme="minorHAnsi" w:hAnsiTheme="minorHAnsi"/>
        </w:rPr>
        <w:t xml:space="preserve">In preparation for </w:t>
      </w:r>
      <w:r w:rsidR="00CE560C">
        <w:rPr>
          <w:rFonts w:asciiTheme="minorHAnsi" w:hAnsiTheme="minorHAnsi"/>
        </w:rPr>
        <w:t>the f</w:t>
      </w:r>
      <w:r w:rsidRPr="00F65F1F">
        <w:rPr>
          <w:rFonts w:asciiTheme="minorHAnsi" w:hAnsiTheme="minorHAnsi"/>
        </w:rPr>
        <w:t>loating classroom, the students joined an Introductory Lesson which was specially crafted and facilitated by the St John’s Island National Marine Laboratory, Outreach and Education team, at the Serangoon Gardens Secondary School premises. Highlights of that lecture session included information on the research and marine conservation efforts currently being undertaken at the St John’s Island National Marine Laboratory as well as material on the SeaKeepers Drifters.</w:t>
      </w:r>
    </w:p>
    <w:p w14:paraId="52588F0D" w14:textId="77777777" w:rsidR="00F65F1F" w:rsidRDefault="00F65F1F" w:rsidP="00F65F1F">
      <w:pPr>
        <w:rPr>
          <w:rFonts w:asciiTheme="minorHAnsi" w:hAnsiTheme="minorHAnsi"/>
        </w:rPr>
      </w:pPr>
    </w:p>
    <w:p w14:paraId="637CA00B" w14:textId="77777777" w:rsidR="00F65F1F" w:rsidRPr="00F65F1F" w:rsidRDefault="00F65F1F" w:rsidP="00F65F1F">
      <w:pPr>
        <w:rPr>
          <w:rFonts w:asciiTheme="minorHAnsi" w:hAnsiTheme="minorHAnsi"/>
        </w:rPr>
      </w:pPr>
      <w:r w:rsidRPr="00F65F1F">
        <w:rPr>
          <w:rFonts w:asciiTheme="minorHAnsi" w:hAnsiTheme="minorHAnsi"/>
        </w:rPr>
        <w:t xml:space="preserve">To round off the unique learning experience and practical content, the students boarded the D/Y </w:t>
      </w:r>
      <w:r w:rsidRPr="00F65F1F">
        <w:rPr>
          <w:rFonts w:asciiTheme="minorHAnsi" w:hAnsiTheme="minorHAnsi"/>
          <w:i/>
        </w:rPr>
        <w:t>Advisors Alliance</w:t>
      </w:r>
      <w:r w:rsidRPr="00F65F1F">
        <w:rPr>
          <w:rFonts w:asciiTheme="minorHAnsi" w:hAnsiTheme="minorHAnsi"/>
        </w:rPr>
        <w:t xml:space="preserve"> and after a safety briefing, set out to the nearby islands before turning back to shore. For many of the students this was the first time sailing on board a yacht and they were fully immersed in the impression.</w:t>
      </w:r>
    </w:p>
    <w:p w14:paraId="2A74B8F8" w14:textId="77777777" w:rsidR="00F65F1F" w:rsidRDefault="00F65F1F" w:rsidP="00F65F1F">
      <w:pPr>
        <w:rPr>
          <w:rFonts w:asciiTheme="minorHAnsi" w:hAnsiTheme="minorHAnsi"/>
        </w:rPr>
      </w:pPr>
    </w:p>
    <w:p w14:paraId="1FECF98C" w14:textId="77777777" w:rsidR="008E3986" w:rsidRDefault="008E3986" w:rsidP="00F65F1F">
      <w:pPr>
        <w:rPr>
          <w:rFonts w:asciiTheme="minorHAnsi" w:hAnsiTheme="minorHAnsi"/>
        </w:rPr>
      </w:pPr>
    </w:p>
    <w:p w14:paraId="3F14C3CD" w14:textId="37A16C48" w:rsidR="00F65F1F" w:rsidRPr="00F65F1F" w:rsidRDefault="00F65F1F" w:rsidP="00F65F1F">
      <w:pPr>
        <w:rPr>
          <w:rFonts w:asciiTheme="minorHAnsi" w:hAnsiTheme="minorHAnsi"/>
        </w:rPr>
      </w:pPr>
      <w:r w:rsidRPr="00F65F1F">
        <w:rPr>
          <w:rFonts w:asciiTheme="minorHAnsi" w:hAnsiTheme="minorHAnsi"/>
        </w:rPr>
        <w:lastRenderedPageBreak/>
        <w:t>The day ended with much dialogue from the Serangoon Gardens Secondary School students and</w:t>
      </w:r>
      <w:r>
        <w:rPr>
          <w:rFonts w:asciiTheme="minorHAnsi" w:hAnsiTheme="minorHAnsi"/>
        </w:rPr>
        <w:t xml:space="preserve"> thanks received</w:t>
      </w:r>
      <w:r w:rsidRPr="00F65F1F">
        <w:rPr>
          <w:rFonts w:asciiTheme="minorHAnsi" w:hAnsiTheme="minorHAnsi"/>
        </w:rPr>
        <w:t xml:space="preserve"> for making the Floating Classroom encounter an 'enriching and enlightening' one.  It was indeed an afternoon well spent! </w:t>
      </w:r>
    </w:p>
    <w:p w14:paraId="612E292E" w14:textId="77777777" w:rsidR="008E3986" w:rsidRDefault="008E3986" w:rsidP="00F65F1F">
      <w:pPr>
        <w:rPr>
          <w:rFonts w:asciiTheme="minorHAnsi" w:hAnsiTheme="minorHAnsi"/>
        </w:rPr>
      </w:pPr>
    </w:p>
    <w:p w14:paraId="12735466" w14:textId="74F8E89B" w:rsidR="00771356" w:rsidRPr="00F65F1F" w:rsidRDefault="00F65F1F" w:rsidP="00F65F1F">
      <w:pPr>
        <w:rPr>
          <w:rFonts w:asciiTheme="minorHAnsi" w:hAnsiTheme="minorHAnsi"/>
        </w:rPr>
      </w:pPr>
      <w:r>
        <w:rPr>
          <w:rFonts w:asciiTheme="minorHAnsi" w:hAnsiTheme="minorHAnsi"/>
        </w:rPr>
        <w:t>Special Thanks to our Program</w:t>
      </w:r>
      <w:r w:rsidRPr="00F65F1F">
        <w:rPr>
          <w:rFonts w:asciiTheme="minorHAnsi" w:hAnsiTheme="minorHAnsi"/>
        </w:rPr>
        <w:t xml:space="preserve"> Partners: Rolls Royce; Marina </w:t>
      </w:r>
      <w:r w:rsidR="002B71A7">
        <w:rPr>
          <w:rFonts w:asciiTheme="minorHAnsi" w:hAnsiTheme="minorHAnsi"/>
        </w:rPr>
        <w:t>at</w:t>
      </w:r>
      <w:r w:rsidRPr="00F65F1F">
        <w:rPr>
          <w:rFonts w:asciiTheme="minorHAnsi" w:hAnsiTheme="minorHAnsi"/>
        </w:rPr>
        <w:t xml:space="preserve"> Keppel Bay; D/Y </w:t>
      </w:r>
      <w:proofErr w:type="gramStart"/>
      <w:r w:rsidR="00671508">
        <w:rPr>
          <w:rFonts w:asciiTheme="minorHAnsi" w:hAnsiTheme="minorHAnsi"/>
          <w:i/>
        </w:rPr>
        <w:t>The</w:t>
      </w:r>
      <w:proofErr w:type="gramEnd"/>
      <w:r w:rsidR="00671508">
        <w:rPr>
          <w:rFonts w:asciiTheme="minorHAnsi" w:hAnsiTheme="minorHAnsi"/>
          <w:i/>
        </w:rPr>
        <w:t xml:space="preserve"> Admiral</w:t>
      </w:r>
      <w:r>
        <w:rPr>
          <w:rFonts w:asciiTheme="minorHAnsi" w:hAnsiTheme="minorHAnsi"/>
        </w:rPr>
        <w:t xml:space="preserve">; D/Y </w:t>
      </w:r>
      <w:r w:rsidRPr="00F65F1F">
        <w:rPr>
          <w:rFonts w:asciiTheme="minorHAnsi" w:hAnsiTheme="minorHAnsi"/>
          <w:i/>
        </w:rPr>
        <w:t>Advisors Alliance</w:t>
      </w:r>
      <w:r>
        <w:rPr>
          <w:rFonts w:asciiTheme="minorHAnsi" w:hAnsiTheme="minorHAnsi"/>
        </w:rPr>
        <w:t>; TMSI</w:t>
      </w:r>
      <w:r w:rsidRPr="00F65F1F">
        <w:rPr>
          <w:rFonts w:asciiTheme="minorHAnsi" w:hAnsiTheme="minorHAnsi"/>
        </w:rPr>
        <w:t>.</w:t>
      </w:r>
    </w:p>
    <w:p w14:paraId="6D798579" w14:textId="77777777" w:rsidR="00B30E24" w:rsidRPr="00F65F1F" w:rsidRDefault="00B30E24" w:rsidP="00B30E24">
      <w:pPr>
        <w:pStyle w:val="Heading5"/>
        <w:spacing w:before="0" w:beforeAutospacing="0" w:after="0" w:afterAutospacing="0"/>
        <w:rPr>
          <w:rFonts w:asciiTheme="minorHAnsi" w:eastAsia="Times New Roman" w:hAnsiTheme="minorHAnsi"/>
          <w:b w:val="0"/>
          <w:sz w:val="24"/>
          <w:szCs w:val="24"/>
        </w:rPr>
      </w:pPr>
    </w:p>
    <w:p w14:paraId="6A026A8A" w14:textId="77777777" w:rsidR="00B30E24" w:rsidRPr="00F65F1F" w:rsidRDefault="00B30E24" w:rsidP="00B30E24">
      <w:pPr>
        <w:pStyle w:val="Heading5"/>
        <w:spacing w:before="0" w:beforeAutospacing="0" w:after="0" w:afterAutospacing="0"/>
        <w:rPr>
          <w:rFonts w:asciiTheme="minorHAnsi" w:eastAsia="Times New Roman" w:hAnsiTheme="minorHAnsi"/>
          <w:b w:val="0"/>
          <w:sz w:val="24"/>
          <w:szCs w:val="24"/>
        </w:rPr>
      </w:pPr>
    </w:p>
    <w:p w14:paraId="79BE2C70" w14:textId="77777777" w:rsidR="00B30E24" w:rsidRPr="00F65F1F" w:rsidRDefault="00B30E24" w:rsidP="00771356">
      <w:pPr>
        <w:rPr>
          <w:rFonts w:asciiTheme="minorHAnsi" w:hAnsiTheme="minorHAnsi"/>
          <w:b/>
        </w:rPr>
        <w:sectPr w:rsidR="00B30E24" w:rsidRPr="00F65F1F" w:rsidSect="00D43BCD">
          <w:footerReference w:type="default" r:id="rId7"/>
          <w:headerReference w:type="first" r:id="rId8"/>
          <w:footerReference w:type="first" r:id="rId9"/>
          <w:pgSz w:w="12240" w:h="15840" w:code="1"/>
          <w:pgMar w:top="1440" w:right="1080" w:bottom="1440" w:left="1080" w:header="274" w:footer="432" w:gutter="0"/>
          <w:cols w:space="720"/>
          <w:titlePg/>
          <w:docGrid w:linePitch="360"/>
        </w:sectPr>
      </w:pPr>
    </w:p>
    <w:p w14:paraId="0FBBABA4" w14:textId="38064FCF" w:rsidR="00771356" w:rsidRPr="00F65F1F" w:rsidRDefault="00771356" w:rsidP="00771356">
      <w:pPr>
        <w:rPr>
          <w:rFonts w:asciiTheme="minorHAnsi" w:hAnsiTheme="minorHAnsi"/>
          <w:b/>
        </w:rPr>
      </w:pPr>
      <w:r w:rsidRPr="00F65F1F">
        <w:rPr>
          <w:rFonts w:asciiTheme="minorHAnsi" w:hAnsiTheme="minorHAnsi"/>
          <w:b/>
        </w:rPr>
        <w:t>Director of Programs:</w:t>
      </w:r>
    </w:p>
    <w:p w14:paraId="2DB47C3C" w14:textId="77777777" w:rsidR="00771356" w:rsidRPr="00F65F1F" w:rsidRDefault="00771356" w:rsidP="00771356">
      <w:pPr>
        <w:rPr>
          <w:rFonts w:asciiTheme="minorHAnsi" w:hAnsiTheme="minorHAnsi"/>
        </w:rPr>
      </w:pPr>
      <w:r w:rsidRPr="00F65F1F">
        <w:rPr>
          <w:rFonts w:asciiTheme="minorHAnsi" w:hAnsiTheme="minorHAnsi"/>
        </w:rPr>
        <w:t>Julienne Beblo</w:t>
      </w:r>
    </w:p>
    <w:p w14:paraId="000ED27B" w14:textId="77777777" w:rsidR="00771356" w:rsidRPr="00F65F1F" w:rsidRDefault="005D33A5" w:rsidP="00771356">
      <w:pPr>
        <w:rPr>
          <w:rFonts w:asciiTheme="minorHAnsi" w:hAnsiTheme="minorHAnsi"/>
        </w:rPr>
      </w:pPr>
      <w:hyperlink r:id="rId10" w:history="1">
        <w:r w:rsidR="00771356" w:rsidRPr="00F65F1F">
          <w:rPr>
            <w:rStyle w:val="Hyperlink"/>
            <w:rFonts w:asciiTheme="minorHAnsi" w:hAnsiTheme="minorHAnsi"/>
          </w:rPr>
          <w:t>Julienne@seakeepers.org</w:t>
        </w:r>
      </w:hyperlink>
    </w:p>
    <w:p w14:paraId="53AD7380" w14:textId="77777777" w:rsidR="00771356" w:rsidRPr="00F65F1F" w:rsidRDefault="00771356" w:rsidP="00771356">
      <w:pPr>
        <w:rPr>
          <w:rFonts w:asciiTheme="minorHAnsi" w:hAnsiTheme="minorHAnsi"/>
        </w:rPr>
      </w:pPr>
      <w:r w:rsidRPr="00F65F1F">
        <w:rPr>
          <w:rFonts w:asciiTheme="minorHAnsi" w:hAnsiTheme="minorHAnsi"/>
        </w:rPr>
        <w:t>255 Aragon Ave. Third Floor</w:t>
      </w:r>
    </w:p>
    <w:p w14:paraId="4034E5E5" w14:textId="77777777" w:rsidR="00771356" w:rsidRPr="00F65F1F" w:rsidRDefault="00771356" w:rsidP="00771356">
      <w:pPr>
        <w:rPr>
          <w:rFonts w:asciiTheme="minorHAnsi" w:hAnsiTheme="minorHAnsi"/>
        </w:rPr>
      </w:pPr>
      <w:r w:rsidRPr="00F65F1F">
        <w:rPr>
          <w:rFonts w:asciiTheme="minorHAnsi" w:hAnsiTheme="minorHAnsi"/>
        </w:rPr>
        <w:t>Coral Gables, Florida</w:t>
      </w:r>
    </w:p>
    <w:p w14:paraId="486454FD" w14:textId="77777777" w:rsidR="00771356" w:rsidRPr="00F65F1F" w:rsidRDefault="00771356" w:rsidP="00771356">
      <w:pPr>
        <w:rPr>
          <w:rFonts w:asciiTheme="minorHAnsi" w:hAnsiTheme="minorHAnsi"/>
        </w:rPr>
      </w:pPr>
      <w:r w:rsidRPr="00F65F1F">
        <w:rPr>
          <w:rFonts w:asciiTheme="minorHAnsi" w:hAnsiTheme="minorHAnsi"/>
        </w:rPr>
        <w:t>Tel: 305.448.7089</w:t>
      </w:r>
    </w:p>
    <w:p w14:paraId="4C1D3CBC" w14:textId="77777777" w:rsidR="00771356" w:rsidRPr="00F65F1F" w:rsidRDefault="00771356" w:rsidP="00771356">
      <w:pPr>
        <w:rPr>
          <w:rFonts w:asciiTheme="minorHAnsi" w:hAnsiTheme="minorHAnsi"/>
        </w:rPr>
      </w:pPr>
    </w:p>
    <w:p w14:paraId="18AFD56F" w14:textId="77777777" w:rsidR="00771356" w:rsidRPr="00F65F1F" w:rsidRDefault="00771356" w:rsidP="00771356">
      <w:pPr>
        <w:rPr>
          <w:rFonts w:asciiTheme="minorHAnsi" w:hAnsiTheme="minorHAnsi"/>
          <w:b/>
        </w:rPr>
      </w:pPr>
      <w:r w:rsidRPr="00F65F1F">
        <w:rPr>
          <w:rFonts w:asciiTheme="minorHAnsi" w:hAnsiTheme="minorHAnsi"/>
          <w:b/>
        </w:rPr>
        <w:t>SeaKeepers Media Contact:</w:t>
      </w:r>
      <w:bookmarkStart w:id="0" w:name="_GoBack"/>
      <w:bookmarkEnd w:id="0"/>
    </w:p>
    <w:p w14:paraId="2C9BD4B3" w14:textId="3D674168" w:rsidR="00771356" w:rsidRPr="00F65F1F" w:rsidRDefault="00E86D78" w:rsidP="00771356">
      <w:pPr>
        <w:rPr>
          <w:rFonts w:asciiTheme="minorHAnsi" w:hAnsiTheme="minorHAnsi"/>
        </w:rPr>
      </w:pPr>
      <w:r w:rsidRPr="00F65F1F">
        <w:rPr>
          <w:rFonts w:asciiTheme="minorHAnsi" w:hAnsiTheme="minorHAnsi"/>
        </w:rPr>
        <w:t>Molly Canfield</w:t>
      </w:r>
    </w:p>
    <w:p w14:paraId="713B948A" w14:textId="4F60B0FA" w:rsidR="00771356" w:rsidRPr="00F65F1F" w:rsidRDefault="005D33A5" w:rsidP="00771356">
      <w:pPr>
        <w:rPr>
          <w:rFonts w:asciiTheme="minorHAnsi" w:hAnsiTheme="minorHAnsi"/>
        </w:rPr>
      </w:pPr>
      <w:hyperlink r:id="rId11" w:history="1">
        <w:r w:rsidR="00E86D78" w:rsidRPr="00F65F1F">
          <w:rPr>
            <w:rStyle w:val="Hyperlink"/>
            <w:rFonts w:asciiTheme="minorHAnsi" w:hAnsiTheme="minorHAnsi"/>
          </w:rPr>
          <w:t>Molly@seakeepers.org</w:t>
        </w:r>
      </w:hyperlink>
    </w:p>
    <w:p w14:paraId="15BE7735" w14:textId="77777777" w:rsidR="00771356" w:rsidRPr="00F65F1F" w:rsidRDefault="00771356" w:rsidP="00771356">
      <w:pPr>
        <w:rPr>
          <w:rFonts w:asciiTheme="minorHAnsi" w:hAnsiTheme="minorHAnsi"/>
        </w:rPr>
      </w:pPr>
      <w:r w:rsidRPr="00F65F1F">
        <w:rPr>
          <w:rFonts w:asciiTheme="minorHAnsi" w:hAnsiTheme="minorHAnsi"/>
        </w:rPr>
        <w:t>255 Aragon Ave. Third Floor</w:t>
      </w:r>
    </w:p>
    <w:p w14:paraId="46EFF682" w14:textId="77777777" w:rsidR="00771356" w:rsidRPr="00F65F1F" w:rsidRDefault="00771356" w:rsidP="00771356">
      <w:pPr>
        <w:rPr>
          <w:rFonts w:asciiTheme="minorHAnsi" w:hAnsiTheme="minorHAnsi"/>
        </w:rPr>
      </w:pPr>
      <w:r w:rsidRPr="00F65F1F">
        <w:rPr>
          <w:rFonts w:asciiTheme="minorHAnsi" w:hAnsiTheme="minorHAnsi"/>
        </w:rPr>
        <w:t>Coral Gables, Florida</w:t>
      </w:r>
    </w:p>
    <w:p w14:paraId="7ED0B349" w14:textId="77777777" w:rsidR="00771356" w:rsidRPr="00F65F1F" w:rsidRDefault="00771356" w:rsidP="00771356">
      <w:pPr>
        <w:rPr>
          <w:rFonts w:asciiTheme="minorHAnsi" w:hAnsiTheme="minorHAnsi"/>
        </w:rPr>
      </w:pPr>
      <w:r w:rsidRPr="00F65F1F">
        <w:rPr>
          <w:rFonts w:asciiTheme="minorHAnsi" w:hAnsiTheme="minorHAnsi"/>
        </w:rPr>
        <w:t>Tel: 305.448.7089</w:t>
      </w:r>
    </w:p>
    <w:p w14:paraId="277B0476" w14:textId="77777777" w:rsidR="00B30E24" w:rsidRPr="00F65F1F" w:rsidRDefault="00B30E24">
      <w:pPr>
        <w:rPr>
          <w:rFonts w:asciiTheme="minorHAnsi" w:hAnsiTheme="minorHAnsi"/>
        </w:rPr>
        <w:sectPr w:rsidR="00B30E24" w:rsidRPr="00F65F1F" w:rsidSect="00B30E24">
          <w:type w:val="continuous"/>
          <w:pgSz w:w="12240" w:h="15840" w:code="1"/>
          <w:pgMar w:top="1440" w:right="1080" w:bottom="1440" w:left="1080" w:header="274" w:footer="432" w:gutter="0"/>
          <w:cols w:num="2" w:space="720"/>
          <w:titlePg/>
          <w:docGrid w:linePitch="360"/>
        </w:sectPr>
      </w:pPr>
    </w:p>
    <w:p w14:paraId="3566EFF8" w14:textId="77777777" w:rsidR="004E53CA" w:rsidRPr="00F65F1F" w:rsidRDefault="004E53CA">
      <w:pPr>
        <w:rPr>
          <w:rFonts w:asciiTheme="minorHAnsi" w:hAnsiTheme="minorHAnsi"/>
        </w:rPr>
      </w:pPr>
    </w:p>
    <w:sectPr w:rsidR="004E53CA" w:rsidRPr="00F65F1F" w:rsidSect="00B30E24">
      <w:type w:val="continuous"/>
      <w:pgSz w:w="12240" w:h="15840" w:code="1"/>
      <w:pgMar w:top="1440" w:right="1080" w:bottom="1440" w:left="1080" w:header="274"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80BEED" w14:textId="77777777" w:rsidR="005D33A5" w:rsidRDefault="005D33A5">
      <w:r>
        <w:separator/>
      </w:r>
    </w:p>
  </w:endnote>
  <w:endnote w:type="continuationSeparator" w:id="0">
    <w:p w14:paraId="4317E2FB" w14:textId="77777777" w:rsidR="005D33A5" w:rsidRDefault="005D3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Sylfaen"/>
    <w:panose1 w:val="00000000000000000000"/>
    <w:charset w:val="00"/>
    <w:family w:val="auto"/>
    <w:pitch w:val="variable"/>
    <w:sig w:usb0="E50002FF" w:usb1="500079DB" w:usb2="0000001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EBE51" w14:textId="77777777" w:rsidR="00AE739A" w:rsidRPr="00E86D76" w:rsidRDefault="00AE739A" w:rsidP="00AE739A">
    <w:pPr>
      <w:shd w:val="solid" w:color="FFFFFF" w:fill="FFFFFF"/>
      <w:ind w:left="-480" w:right="-720"/>
      <w:jc w:val="center"/>
      <w:rPr>
        <w:rStyle w:val="BodyCopy"/>
        <w:color w:val="0F243E"/>
        <w:sz w:val="16"/>
      </w:rPr>
    </w:pPr>
    <w:r w:rsidRPr="002F2D8D">
      <w:rPr>
        <w:rStyle w:val="BodyCopy"/>
        <w:rFonts w:ascii="Arial Black" w:hAnsi="Arial Black" w:cs="Arial"/>
        <w:b/>
        <w:color w:val="0F243E"/>
        <w:sz w:val="14"/>
        <w:szCs w:val="12"/>
      </w:rPr>
      <w:t>BOARD OF DIRECTORS</w:t>
    </w:r>
  </w:p>
  <w:p w14:paraId="23C7FF98" w14:textId="77777777" w:rsidR="00AE739A" w:rsidRPr="003C12E3" w:rsidRDefault="00AE739A" w:rsidP="00AE739A">
    <w:pPr>
      <w:shd w:val="solid" w:color="FFFFFF" w:fill="FFFFFF"/>
      <w:ind w:left="-480" w:right="-720"/>
      <w:jc w:val="center"/>
      <w:rPr>
        <w:rStyle w:val="BodyCopy"/>
        <w:rFonts w:ascii="Arial" w:hAnsi="Arial" w:cs="Arial"/>
        <w:color w:val="0F243E"/>
        <w:sz w:val="12"/>
        <w:szCs w:val="12"/>
      </w:rPr>
    </w:pPr>
    <w:r w:rsidRPr="00E86D76">
      <w:rPr>
        <w:rStyle w:val="BodyCopy"/>
        <w:rFonts w:ascii="Arial" w:hAnsi="Arial" w:cs="Arial"/>
        <w:color w:val="0F243E"/>
        <w:sz w:val="12"/>
        <w:szCs w:val="12"/>
      </w:rPr>
      <w:t xml:space="preserve">Michael T. Moore – </w:t>
    </w:r>
    <w:r w:rsidRPr="00E86D76">
      <w:rPr>
        <w:rStyle w:val="BodyCopy"/>
        <w:rFonts w:ascii="Arial" w:hAnsi="Arial" w:cs="Arial"/>
        <w:i/>
        <w:color w:val="0F243E"/>
        <w:sz w:val="12"/>
        <w:szCs w:val="12"/>
      </w:rPr>
      <w:t>Chairman</w:t>
    </w:r>
    <w:r w:rsidRPr="00E86D76">
      <w:rPr>
        <w:rStyle w:val="BodyCopy"/>
        <w:rFonts w:ascii="Arial" w:hAnsi="Arial" w:cs="Arial"/>
        <w:color w:val="0F243E"/>
        <w:sz w:val="12"/>
        <w:szCs w:val="12"/>
      </w:rPr>
      <w:t>, Jay Wade</w:t>
    </w:r>
    <w:r>
      <w:rPr>
        <w:rStyle w:val="BodyCopy"/>
        <w:rFonts w:ascii="Arial" w:hAnsi="Arial" w:cs="Arial"/>
        <w:color w:val="0F243E"/>
        <w:sz w:val="12"/>
        <w:szCs w:val="12"/>
      </w:rPr>
      <w:t xml:space="preserve"> – </w:t>
    </w:r>
    <w:r w:rsidRPr="00DF3A75">
      <w:rPr>
        <w:rStyle w:val="BodyCopy"/>
        <w:rFonts w:ascii="Arial" w:hAnsi="Arial" w:cs="Arial"/>
        <w:i/>
        <w:color w:val="0F243E"/>
        <w:sz w:val="12"/>
        <w:szCs w:val="12"/>
      </w:rPr>
      <w:t>Vice Chairman</w:t>
    </w:r>
  </w:p>
  <w:p w14:paraId="4AA53FB6" w14:textId="77777777" w:rsidR="00AE739A" w:rsidRDefault="00AE739A" w:rsidP="00AE739A">
    <w:pPr>
      <w:shd w:val="solid" w:color="FFFFFF" w:fill="FFFFFF"/>
      <w:ind w:left="-480" w:right="-720"/>
      <w:jc w:val="center"/>
      <w:rPr>
        <w:rStyle w:val="BodyCopy"/>
        <w:rFonts w:ascii="Arial" w:hAnsi="Arial" w:cs="Arial"/>
        <w:color w:val="0F243E"/>
        <w:sz w:val="12"/>
        <w:szCs w:val="12"/>
      </w:rPr>
    </w:pPr>
    <w:r>
      <w:rPr>
        <w:rStyle w:val="BodyCopy"/>
        <w:rFonts w:ascii="Arial" w:hAnsi="Arial" w:cs="Arial"/>
        <w:color w:val="0F243E"/>
        <w:sz w:val="12"/>
        <w:szCs w:val="12"/>
      </w:rPr>
      <w:t xml:space="preserve"> Julian Chang, Charles Porter, Frank Wlasek</w:t>
    </w:r>
  </w:p>
  <w:p w14:paraId="408A0C9F" w14:textId="77777777" w:rsidR="00AE739A" w:rsidRPr="0018107E" w:rsidRDefault="00AE739A" w:rsidP="00AE739A">
    <w:pPr>
      <w:shd w:val="solid" w:color="FFFFFF" w:fill="FFFFFF"/>
      <w:ind w:left="-480" w:right="-720"/>
      <w:jc w:val="center"/>
      <w:rPr>
        <w:rStyle w:val="BodyCopy"/>
        <w:color w:val="0F243E"/>
        <w:sz w:val="18"/>
      </w:rPr>
    </w:pPr>
    <w:r>
      <w:rPr>
        <w:rStyle w:val="BodyCopy"/>
        <w:rFonts w:ascii="Arial" w:hAnsi="Arial" w:cs="Arial"/>
        <w:color w:val="0F243E"/>
        <w:sz w:val="12"/>
        <w:szCs w:val="12"/>
      </w:rPr>
      <w:t>Donald R. Tomlin</w:t>
    </w:r>
    <w:r w:rsidRPr="00E86D76">
      <w:rPr>
        <w:rStyle w:val="BodyCopy"/>
        <w:rFonts w:ascii="Arial" w:hAnsi="Arial" w:cs="Arial"/>
        <w:color w:val="0F243E"/>
        <w:sz w:val="12"/>
        <w:szCs w:val="12"/>
      </w:rPr>
      <w:t xml:space="preserve"> </w:t>
    </w:r>
    <w:r>
      <w:rPr>
        <w:rStyle w:val="BodyCopy"/>
        <w:rFonts w:ascii="Arial" w:hAnsi="Arial" w:cs="Arial"/>
        <w:color w:val="0F243E"/>
        <w:sz w:val="12"/>
        <w:szCs w:val="12"/>
      </w:rPr>
      <w:t>–</w:t>
    </w:r>
    <w:r w:rsidRPr="00E86D76">
      <w:rPr>
        <w:rStyle w:val="BodyCopy"/>
        <w:rFonts w:ascii="Arial" w:hAnsi="Arial" w:cs="Arial"/>
        <w:color w:val="0F243E"/>
        <w:sz w:val="12"/>
        <w:szCs w:val="12"/>
      </w:rPr>
      <w:t xml:space="preserve"> </w:t>
    </w:r>
    <w:r w:rsidRPr="00E86D76">
      <w:rPr>
        <w:rStyle w:val="BodyCopy"/>
        <w:rFonts w:ascii="Arial" w:hAnsi="Arial" w:cs="Arial"/>
        <w:i/>
        <w:color w:val="0F243E"/>
        <w:sz w:val="12"/>
        <w:szCs w:val="12"/>
      </w:rPr>
      <w:t>Chairman</w:t>
    </w:r>
    <w:r>
      <w:rPr>
        <w:rStyle w:val="BodyCopy"/>
        <w:rFonts w:ascii="Arial" w:hAnsi="Arial" w:cs="Arial"/>
        <w:i/>
        <w:color w:val="0F243E"/>
        <w:sz w:val="12"/>
        <w:szCs w:val="12"/>
      </w:rPr>
      <w:t xml:space="preserve"> Emeritus, </w:t>
    </w:r>
    <w:r>
      <w:rPr>
        <w:rStyle w:val="BodyCopy"/>
        <w:rFonts w:ascii="Arial" w:hAnsi="Arial" w:cs="Arial"/>
        <w:color w:val="0F243E"/>
        <w:sz w:val="12"/>
        <w:szCs w:val="12"/>
      </w:rPr>
      <w:t xml:space="preserve">Patty Elkus - </w:t>
    </w:r>
    <w:r>
      <w:rPr>
        <w:rStyle w:val="BodyCopy"/>
        <w:rFonts w:ascii="Arial" w:hAnsi="Arial" w:cs="Arial"/>
        <w:i/>
        <w:color w:val="0F243E"/>
        <w:sz w:val="12"/>
        <w:szCs w:val="12"/>
      </w:rPr>
      <w:t>Emeritus</w:t>
    </w:r>
  </w:p>
  <w:p w14:paraId="0B1311FF" w14:textId="77777777" w:rsidR="00AE739A" w:rsidRDefault="00AE739A" w:rsidP="00AE739A">
    <w:pPr>
      <w:pStyle w:val="Footer"/>
      <w:ind w:left="-480" w:right="-720"/>
      <w:jc w:val="center"/>
      <w:rPr>
        <w:rStyle w:val="BodyCopy"/>
        <w:rFonts w:ascii="Arial" w:hAnsi="Arial" w:cs="Arial"/>
        <w:color w:val="0F243E"/>
        <w:sz w:val="12"/>
        <w:szCs w:val="12"/>
      </w:rPr>
    </w:pPr>
    <w:r>
      <w:rPr>
        <w:rStyle w:val="BodyCopy"/>
        <w:rFonts w:ascii="Arial" w:hAnsi="Arial" w:cs="Arial"/>
        <w:color w:val="0F243E"/>
        <w:sz w:val="12"/>
        <w:szCs w:val="12"/>
      </w:rPr>
      <w:t>Richard E. Snow, President &amp; CEO</w:t>
    </w:r>
  </w:p>
  <w:p w14:paraId="75A61C21" w14:textId="77777777" w:rsidR="00AE739A" w:rsidRPr="00821BBE" w:rsidRDefault="00AE739A" w:rsidP="00AE739A">
    <w:pPr>
      <w:pStyle w:val="Footer"/>
      <w:ind w:left="-480" w:right="-720"/>
      <w:jc w:val="center"/>
      <w:rPr>
        <w:rStyle w:val="BodyCopy"/>
        <w:rFonts w:ascii="Arial" w:hAnsi="Arial" w:cs="Arial"/>
        <w:i/>
        <w:color w:val="0F243E"/>
        <w:sz w:val="12"/>
        <w:szCs w:val="12"/>
      </w:rPr>
    </w:pPr>
  </w:p>
  <w:p w14:paraId="00921C8C" w14:textId="77777777" w:rsidR="00AE739A" w:rsidRPr="00821BBE" w:rsidRDefault="00AE739A" w:rsidP="00AE739A">
    <w:pPr>
      <w:pStyle w:val="Footer"/>
      <w:ind w:left="-480" w:right="-720"/>
      <w:jc w:val="center"/>
      <w:rPr>
        <w:rStyle w:val="BodyCopy"/>
        <w:rFonts w:ascii="Arial" w:hAnsi="Arial" w:cs="Arial"/>
        <w:i/>
        <w:color w:val="0F243E"/>
        <w:sz w:val="12"/>
        <w:szCs w:val="12"/>
      </w:rPr>
    </w:pPr>
  </w:p>
  <w:p w14:paraId="005DD266" w14:textId="77777777" w:rsidR="00AE739A" w:rsidRPr="00BF6913" w:rsidRDefault="00AE739A" w:rsidP="00AE739A">
    <w:pPr>
      <w:pStyle w:val="Footer"/>
      <w:ind w:left="-480" w:right="-720"/>
      <w:jc w:val="center"/>
      <w:rPr>
        <w:rFonts w:ascii="Arial" w:hAnsi="Arial" w:cs="Arial"/>
        <w:color w:val="0F243E"/>
        <w:sz w:val="12"/>
        <w:szCs w:val="12"/>
        <w:lang w:val="es-DO"/>
      </w:rPr>
    </w:pPr>
    <w:r>
      <w:rPr>
        <w:rFonts w:ascii="Arial" w:hAnsi="Arial" w:cs="Arial"/>
        <w:color w:val="0F243E"/>
        <w:sz w:val="12"/>
        <w:szCs w:val="12"/>
        <w:lang w:val="es-DO"/>
      </w:rPr>
      <w:t>255</w:t>
    </w:r>
    <w:r w:rsidRPr="00BF6913">
      <w:rPr>
        <w:rFonts w:ascii="Arial" w:hAnsi="Arial" w:cs="Arial"/>
        <w:color w:val="0F243E"/>
        <w:sz w:val="12"/>
        <w:szCs w:val="12"/>
        <w:lang w:val="es-DO"/>
      </w:rPr>
      <w:t xml:space="preserve"> </w:t>
    </w:r>
    <w:r>
      <w:rPr>
        <w:rFonts w:ascii="Arial" w:hAnsi="Arial" w:cs="Arial"/>
        <w:color w:val="0F243E"/>
        <w:sz w:val="12"/>
        <w:szCs w:val="12"/>
        <w:lang w:val="es-DO"/>
      </w:rPr>
      <w:t>Aragon Ave</w:t>
    </w:r>
    <w:r w:rsidRPr="00BF6913">
      <w:rPr>
        <w:rFonts w:ascii="Arial" w:hAnsi="Arial" w:cs="Arial"/>
        <w:color w:val="0F243E"/>
        <w:sz w:val="12"/>
        <w:szCs w:val="12"/>
        <w:lang w:val="es-DO"/>
      </w:rPr>
      <w:t xml:space="preserve"> | </w:t>
    </w:r>
    <w:proofErr w:type="spellStart"/>
    <w:r>
      <w:rPr>
        <w:rFonts w:ascii="Arial" w:hAnsi="Arial" w:cs="Arial"/>
        <w:color w:val="0F243E"/>
        <w:sz w:val="12"/>
        <w:szCs w:val="12"/>
        <w:lang w:val="es-DO"/>
      </w:rPr>
      <w:t>Third</w:t>
    </w:r>
    <w:proofErr w:type="spellEnd"/>
    <w:r>
      <w:rPr>
        <w:rFonts w:ascii="Arial" w:hAnsi="Arial" w:cs="Arial"/>
        <w:color w:val="0F243E"/>
        <w:sz w:val="12"/>
        <w:szCs w:val="12"/>
        <w:lang w:val="es-DO"/>
      </w:rPr>
      <w:t xml:space="preserve"> </w:t>
    </w:r>
    <w:proofErr w:type="spellStart"/>
    <w:r>
      <w:rPr>
        <w:rFonts w:ascii="Arial" w:hAnsi="Arial" w:cs="Arial"/>
        <w:color w:val="0F243E"/>
        <w:sz w:val="12"/>
        <w:szCs w:val="12"/>
        <w:lang w:val="es-DO"/>
      </w:rPr>
      <w:t>Floor</w:t>
    </w:r>
    <w:proofErr w:type="spellEnd"/>
    <w:r w:rsidRPr="00BF6913">
      <w:rPr>
        <w:rFonts w:ascii="Arial" w:hAnsi="Arial" w:cs="Arial"/>
        <w:color w:val="0F243E"/>
        <w:sz w:val="12"/>
        <w:szCs w:val="12"/>
        <w:lang w:val="es-DO"/>
      </w:rPr>
      <w:t xml:space="preserve"> | Coral Gables, FL 33134 USA | WWW.SEAKEEPERS.ORG</w:t>
    </w:r>
  </w:p>
  <w:p w14:paraId="45B1202D" w14:textId="77777777" w:rsidR="006904AD" w:rsidRPr="0018107E" w:rsidRDefault="005D33A5" w:rsidP="0018107E">
    <w:pPr>
      <w:pStyle w:val="Footer"/>
      <w:rPr>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E9BE9" w14:textId="77777777" w:rsidR="006904AD" w:rsidRPr="00E86D76" w:rsidRDefault="00B30E24" w:rsidP="003031E6">
    <w:pPr>
      <w:shd w:val="solid" w:color="FFFFFF" w:fill="FFFFFF"/>
      <w:ind w:left="-480" w:right="-720"/>
      <w:jc w:val="center"/>
      <w:rPr>
        <w:rStyle w:val="BodyCopy"/>
        <w:color w:val="0F243E"/>
        <w:sz w:val="16"/>
      </w:rPr>
    </w:pPr>
    <w:r w:rsidRPr="002F2D8D">
      <w:rPr>
        <w:rStyle w:val="BodyCopy"/>
        <w:rFonts w:ascii="Arial Black" w:hAnsi="Arial Black" w:cs="Arial"/>
        <w:b/>
        <w:color w:val="0F243E"/>
        <w:sz w:val="14"/>
        <w:szCs w:val="12"/>
      </w:rPr>
      <w:t>BOARD OF DIRECTORS</w:t>
    </w:r>
  </w:p>
  <w:p w14:paraId="3D301E93" w14:textId="77777777" w:rsidR="00543787" w:rsidRPr="003C12E3" w:rsidRDefault="00B30E24" w:rsidP="003C12E3">
    <w:pPr>
      <w:shd w:val="solid" w:color="FFFFFF" w:fill="FFFFFF"/>
      <w:ind w:left="-480" w:right="-720"/>
      <w:jc w:val="center"/>
      <w:rPr>
        <w:rStyle w:val="BodyCopy"/>
        <w:rFonts w:ascii="Arial" w:hAnsi="Arial" w:cs="Arial"/>
        <w:color w:val="0F243E"/>
        <w:sz w:val="12"/>
        <w:szCs w:val="12"/>
      </w:rPr>
    </w:pPr>
    <w:r w:rsidRPr="00E86D76">
      <w:rPr>
        <w:rStyle w:val="BodyCopy"/>
        <w:rFonts w:ascii="Arial" w:hAnsi="Arial" w:cs="Arial"/>
        <w:color w:val="0F243E"/>
        <w:sz w:val="12"/>
        <w:szCs w:val="12"/>
      </w:rPr>
      <w:t xml:space="preserve">Michael T. Moore – </w:t>
    </w:r>
    <w:r w:rsidRPr="00E86D76">
      <w:rPr>
        <w:rStyle w:val="BodyCopy"/>
        <w:rFonts w:ascii="Arial" w:hAnsi="Arial" w:cs="Arial"/>
        <w:i/>
        <w:color w:val="0F243E"/>
        <w:sz w:val="12"/>
        <w:szCs w:val="12"/>
      </w:rPr>
      <w:t>Chairman</w:t>
    </w:r>
    <w:r w:rsidRPr="00E86D76">
      <w:rPr>
        <w:rStyle w:val="BodyCopy"/>
        <w:rFonts w:ascii="Arial" w:hAnsi="Arial" w:cs="Arial"/>
        <w:color w:val="0F243E"/>
        <w:sz w:val="12"/>
        <w:szCs w:val="12"/>
      </w:rPr>
      <w:t>, Jay Wade</w:t>
    </w:r>
    <w:r>
      <w:rPr>
        <w:rStyle w:val="BodyCopy"/>
        <w:rFonts w:ascii="Arial" w:hAnsi="Arial" w:cs="Arial"/>
        <w:color w:val="0F243E"/>
        <w:sz w:val="12"/>
        <w:szCs w:val="12"/>
      </w:rPr>
      <w:t xml:space="preserve"> – </w:t>
    </w:r>
    <w:r w:rsidRPr="00DF3A75">
      <w:rPr>
        <w:rStyle w:val="BodyCopy"/>
        <w:rFonts w:ascii="Arial" w:hAnsi="Arial" w:cs="Arial"/>
        <w:i/>
        <w:color w:val="0F243E"/>
        <w:sz w:val="12"/>
        <w:szCs w:val="12"/>
      </w:rPr>
      <w:t>Vice Chairman</w:t>
    </w:r>
  </w:p>
  <w:p w14:paraId="7A11BA93" w14:textId="77777777" w:rsidR="006904AD" w:rsidRDefault="00B30E24" w:rsidP="0018107E">
    <w:pPr>
      <w:shd w:val="solid" w:color="FFFFFF" w:fill="FFFFFF"/>
      <w:ind w:left="-480" w:right="-720"/>
      <w:jc w:val="center"/>
      <w:rPr>
        <w:rStyle w:val="BodyCopy"/>
        <w:rFonts w:ascii="Arial" w:hAnsi="Arial" w:cs="Arial"/>
        <w:color w:val="0F243E"/>
        <w:sz w:val="12"/>
        <w:szCs w:val="12"/>
      </w:rPr>
    </w:pPr>
    <w:r>
      <w:rPr>
        <w:rStyle w:val="BodyCopy"/>
        <w:rFonts w:ascii="Arial" w:hAnsi="Arial" w:cs="Arial"/>
        <w:color w:val="0F243E"/>
        <w:sz w:val="12"/>
        <w:szCs w:val="12"/>
      </w:rPr>
      <w:t xml:space="preserve"> Julian Chang, Charles Porter, Frank Wlasek</w:t>
    </w:r>
  </w:p>
  <w:p w14:paraId="152F9D0E" w14:textId="77777777" w:rsidR="003C12E3" w:rsidRPr="0018107E" w:rsidRDefault="00B30E24" w:rsidP="0018107E">
    <w:pPr>
      <w:shd w:val="solid" w:color="FFFFFF" w:fill="FFFFFF"/>
      <w:ind w:left="-480" w:right="-720"/>
      <w:jc w:val="center"/>
      <w:rPr>
        <w:rStyle w:val="BodyCopy"/>
        <w:color w:val="0F243E"/>
        <w:sz w:val="18"/>
      </w:rPr>
    </w:pPr>
    <w:r>
      <w:rPr>
        <w:rStyle w:val="BodyCopy"/>
        <w:rFonts w:ascii="Arial" w:hAnsi="Arial" w:cs="Arial"/>
        <w:color w:val="0F243E"/>
        <w:sz w:val="12"/>
        <w:szCs w:val="12"/>
      </w:rPr>
      <w:t>Donald R. Tomlin</w:t>
    </w:r>
    <w:r w:rsidRPr="00E86D76">
      <w:rPr>
        <w:rStyle w:val="BodyCopy"/>
        <w:rFonts w:ascii="Arial" w:hAnsi="Arial" w:cs="Arial"/>
        <w:color w:val="0F243E"/>
        <w:sz w:val="12"/>
        <w:szCs w:val="12"/>
      </w:rPr>
      <w:t xml:space="preserve"> </w:t>
    </w:r>
    <w:r>
      <w:rPr>
        <w:rStyle w:val="BodyCopy"/>
        <w:rFonts w:ascii="Arial" w:hAnsi="Arial" w:cs="Arial"/>
        <w:color w:val="0F243E"/>
        <w:sz w:val="12"/>
        <w:szCs w:val="12"/>
      </w:rPr>
      <w:t>–</w:t>
    </w:r>
    <w:r w:rsidRPr="00E86D76">
      <w:rPr>
        <w:rStyle w:val="BodyCopy"/>
        <w:rFonts w:ascii="Arial" w:hAnsi="Arial" w:cs="Arial"/>
        <w:color w:val="0F243E"/>
        <w:sz w:val="12"/>
        <w:szCs w:val="12"/>
      </w:rPr>
      <w:t xml:space="preserve"> </w:t>
    </w:r>
    <w:r w:rsidRPr="00E86D76">
      <w:rPr>
        <w:rStyle w:val="BodyCopy"/>
        <w:rFonts w:ascii="Arial" w:hAnsi="Arial" w:cs="Arial"/>
        <w:i/>
        <w:color w:val="0F243E"/>
        <w:sz w:val="12"/>
        <w:szCs w:val="12"/>
      </w:rPr>
      <w:t>Chairman</w:t>
    </w:r>
    <w:r>
      <w:rPr>
        <w:rStyle w:val="BodyCopy"/>
        <w:rFonts w:ascii="Arial" w:hAnsi="Arial" w:cs="Arial"/>
        <w:i/>
        <w:color w:val="0F243E"/>
        <w:sz w:val="12"/>
        <w:szCs w:val="12"/>
      </w:rPr>
      <w:t xml:space="preserve"> Emeritus, </w:t>
    </w:r>
    <w:r>
      <w:rPr>
        <w:rStyle w:val="BodyCopy"/>
        <w:rFonts w:ascii="Arial" w:hAnsi="Arial" w:cs="Arial"/>
        <w:color w:val="0F243E"/>
        <w:sz w:val="12"/>
        <w:szCs w:val="12"/>
      </w:rPr>
      <w:t xml:space="preserve">Patty Elkus - </w:t>
    </w:r>
    <w:r>
      <w:rPr>
        <w:rStyle w:val="BodyCopy"/>
        <w:rFonts w:ascii="Arial" w:hAnsi="Arial" w:cs="Arial"/>
        <w:i/>
        <w:color w:val="0F243E"/>
        <w:sz w:val="12"/>
        <w:szCs w:val="12"/>
      </w:rPr>
      <w:t>Emeritus</w:t>
    </w:r>
  </w:p>
  <w:p w14:paraId="5EA8DB1B" w14:textId="77777777" w:rsidR="006904AD" w:rsidRDefault="00B30E24" w:rsidP="003031E6">
    <w:pPr>
      <w:pStyle w:val="Footer"/>
      <w:ind w:left="-480" w:right="-720"/>
      <w:jc w:val="center"/>
      <w:rPr>
        <w:rStyle w:val="BodyCopy"/>
        <w:rFonts w:ascii="Arial" w:hAnsi="Arial" w:cs="Arial"/>
        <w:color w:val="0F243E"/>
        <w:sz w:val="12"/>
        <w:szCs w:val="12"/>
      </w:rPr>
    </w:pPr>
    <w:r>
      <w:rPr>
        <w:rStyle w:val="BodyCopy"/>
        <w:rFonts w:ascii="Arial" w:hAnsi="Arial" w:cs="Arial"/>
        <w:color w:val="0F243E"/>
        <w:sz w:val="12"/>
        <w:szCs w:val="12"/>
      </w:rPr>
      <w:t>Richard E. Snow, President &amp; CEO</w:t>
    </w:r>
  </w:p>
  <w:p w14:paraId="0EEA7D6B" w14:textId="77777777" w:rsidR="006904AD" w:rsidRPr="00821BBE" w:rsidRDefault="005D33A5" w:rsidP="003031E6">
    <w:pPr>
      <w:pStyle w:val="Footer"/>
      <w:ind w:left="-480" w:right="-720"/>
      <w:jc w:val="center"/>
      <w:rPr>
        <w:rStyle w:val="BodyCopy"/>
        <w:rFonts w:ascii="Arial" w:hAnsi="Arial" w:cs="Arial"/>
        <w:i/>
        <w:color w:val="0F243E"/>
        <w:sz w:val="12"/>
        <w:szCs w:val="12"/>
      </w:rPr>
    </w:pPr>
  </w:p>
  <w:p w14:paraId="54DA26D8" w14:textId="77777777" w:rsidR="006904AD" w:rsidRPr="00821BBE" w:rsidRDefault="005D33A5" w:rsidP="003031E6">
    <w:pPr>
      <w:pStyle w:val="Footer"/>
      <w:ind w:left="-480" w:right="-720"/>
      <w:jc w:val="center"/>
      <w:rPr>
        <w:rStyle w:val="BodyCopy"/>
        <w:rFonts w:ascii="Arial" w:hAnsi="Arial" w:cs="Arial"/>
        <w:i/>
        <w:color w:val="0F243E"/>
        <w:sz w:val="12"/>
        <w:szCs w:val="12"/>
      </w:rPr>
    </w:pPr>
  </w:p>
  <w:p w14:paraId="5011166B" w14:textId="77777777" w:rsidR="006904AD" w:rsidRPr="00BF6913" w:rsidRDefault="00B30E24" w:rsidP="003031E6">
    <w:pPr>
      <w:pStyle w:val="Footer"/>
      <w:ind w:left="-480" w:right="-720"/>
      <w:jc w:val="center"/>
      <w:rPr>
        <w:rFonts w:ascii="Arial" w:hAnsi="Arial" w:cs="Arial"/>
        <w:color w:val="0F243E"/>
        <w:sz w:val="12"/>
        <w:szCs w:val="12"/>
        <w:lang w:val="es-DO"/>
      </w:rPr>
    </w:pPr>
    <w:r>
      <w:rPr>
        <w:rFonts w:ascii="Arial" w:hAnsi="Arial" w:cs="Arial"/>
        <w:color w:val="0F243E"/>
        <w:sz w:val="12"/>
        <w:szCs w:val="12"/>
        <w:lang w:val="es-DO"/>
      </w:rPr>
      <w:t>255</w:t>
    </w:r>
    <w:r w:rsidRPr="00BF6913">
      <w:rPr>
        <w:rFonts w:ascii="Arial" w:hAnsi="Arial" w:cs="Arial"/>
        <w:color w:val="0F243E"/>
        <w:sz w:val="12"/>
        <w:szCs w:val="12"/>
        <w:lang w:val="es-DO"/>
      </w:rPr>
      <w:t xml:space="preserve"> </w:t>
    </w:r>
    <w:r>
      <w:rPr>
        <w:rFonts w:ascii="Arial" w:hAnsi="Arial" w:cs="Arial"/>
        <w:color w:val="0F243E"/>
        <w:sz w:val="12"/>
        <w:szCs w:val="12"/>
        <w:lang w:val="es-DO"/>
      </w:rPr>
      <w:t>Aragon Ave</w:t>
    </w:r>
    <w:r w:rsidRPr="00BF6913">
      <w:rPr>
        <w:rFonts w:ascii="Arial" w:hAnsi="Arial" w:cs="Arial"/>
        <w:color w:val="0F243E"/>
        <w:sz w:val="12"/>
        <w:szCs w:val="12"/>
        <w:lang w:val="es-DO"/>
      </w:rPr>
      <w:t xml:space="preserve"> | </w:t>
    </w:r>
    <w:proofErr w:type="spellStart"/>
    <w:r>
      <w:rPr>
        <w:rFonts w:ascii="Arial" w:hAnsi="Arial" w:cs="Arial"/>
        <w:color w:val="0F243E"/>
        <w:sz w:val="12"/>
        <w:szCs w:val="12"/>
        <w:lang w:val="es-DO"/>
      </w:rPr>
      <w:t>Third</w:t>
    </w:r>
    <w:proofErr w:type="spellEnd"/>
    <w:r>
      <w:rPr>
        <w:rFonts w:ascii="Arial" w:hAnsi="Arial" w:cs="Arial"/>
        <w:color w:val="0F243E"/>
        <w:sz w:val="12"/>
        <w:szCs w:val="12"/>
        <w:lang w:val="es-DO"/>
      </w:rPr>
      <w:t xml:space="preserve"> </w:t>
    </w:r>
    <w:proofErr w:type="spellStart"/>
    <w:r>
      <w:rPr>
        <w:rFonts w:ascii="Arial" w:hAnsi="Arial" w:cs="Arial"/>
        <w:color w:val="0F243E"/>
        <w:sz w:val="12"/>
        <w:szCs w:val="12"/>
        <w:lang w:val="es-DO"/>
      </w:rPr>
      <w:t>Floor</w:t>
    </w:r>
    <w:proofErr w:type="spellEnd"/>
    <w:r w:rsidRPr="00BF6913">
      <w:rPr>
        <w:rFonts w:ascii="Arial" w:hAnsi="Arial" w:cs="Arial"/>
        <w:color w:val="0F243E"/>
        <w:sz w:val="12"/>
        <w:szCs w:val="12"/>
        <w:lang w:val="es-DO"/>
      </w:rPr>
      <w:t xml:space="preserve"> | Coral Gables, FL 33134 USA | WWW.SEAKEEPERS.ORG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B4C944" w14:textId="77777777" w:rsidR="005D33A5" w:rsidRDefault="005D33A5">
      <w:r>
        <w:separator/>
      </w:r>
    </w:p>
  </w:footnote>
  <w:footnote w:type="continuationSeparator" w:id="0">
    <w:p w14:paraId="184C8007" w14:textId="77777777" w:rsidR="005D33A5" w:rsidRDefault="005D33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5185A4" w14:textId="77777777" w:rsidR="006904AD" w:rsidRDefault="005D33A5" w:rsidP="00902F3A">
    <w:pPr>
      <w:pStyle w:val="Header"/>
      <w:ind w:left="-1620"/>
      <w:rPr>
        <w:b/>
      </w:rPr>
    </w:pPr>
  </w:p>
  <w:p w14:paraId="2A80C46A" w14:textId="77777777" w:rsidR="006904AD" w:rsidRDefault="005D33A5" w:rsidP="00902F3A">
    <w:pPr>
      <w:pStyle w:val="Header"/>
      <w:ind w:left="-1620"/>
      <w:rPr>
        <w:b/>
      </w:rPr>
    </w:pPr>
  </w:p>
  <w:p w14:paraId="28FBD633" w14:textId="77777777" w:rsidR="006904AD" w:rsidRDefault="005D33A5" w:rsidP="00814E97">
    <w:pPr>
      <w:ind w:left="-48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356"/>
    <w:rsid w:val="000C43C3"/>
    <w:rsid w:val="000E3F28"/>
    <w:rsid w:val="00152708"/>
    <w:rsid w:val="00193A60"/>
    <w:rsid w:val="001C1209"/>
    <w:rsid w:val="002B71A7"/>
    <w:rsid w:val="002C03AF"/>
    <w:rsid w:val="00334E61"/>
    <w:rsid w:val="00353F82"/>
    <w:rsid w:val="00375C4C"/>
    <w:rsid w:val="004E53CA"/>
    <w:rsid w:val="0055204E"/>
    <w:rsid w:val="005D33A5"/>
    <w:rsid w:val="00671508"/>
    <w:rsid w:val="0068245D"/>
    <w:rsid w:val="006D55AE"/>
    <w:rsid w:val="00715FE1"/>
    <w:rsid w:val="00741AC4"/>
    <w:rsid w:val="00771356"/>
    <w:rsid w:val="007A5FF8"/>
    <w:rsid w:val="00830FDB"/>
    <w:rsid w:val="008E3986"/>
    <w:rsid w:val="00A16E28"/>
    <w:rsid w:val="00A43F68"/>
    <w:rsid w:val="00AE739A"/>
    <w:rsid w:val="00B30E24"/>
    <w:rsid w:val="00B32483"/>
    <w:rsid w:val="00B5452C"/>
    <w:rsid w:val="00B9301E"/>
    <w:rsid w:val="00BC3902"/>
    <w:rsid w:val="00CD5933"/>
    <w:rsid w:val="00CE560C"/>
    <w:rsid w:val="00D34B47"/>
    <w:rsid w:val="00D35DE5"/>
    <w:rsid w:val="00D4013D"/>
    <w:rsid w:val="00DD1F71"/>
    <w:rsid w:val="00DD23BF"/>
    <w:rsid w:val="00E04279"/>
    <w:rsid w:val="00E327DB"/>
    <w:rsid w:val="00E86D78"/>
    <w:rsid w:val="00F65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BC17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356"/>
    <w:rPr>
      <w:rFonts w:ascii="Times New Roman" w:eastAsia="Times New Roman" w:hAnsi="Times New Roman" w:cs="Times New Roman"/>
    </w:rPr>
  </w:style>
  <w:style w:type="paragraph" w:styleId="Heading5">
    <w:name w:val="heading 5"/>
    <w:basedOn w:val="Normal"/>
    <w:link w:val="Heading5Char"/>
    <w:uiPriority w:val="9"/>
    <w:qFormat/>
    <w:rsid w:val="00B30E24"/>
    <w:pPr>
      <w:spacing w:before="100" w:beforeAutospacing="1" w:after="100" w:afterAutospacing="1"/>
      <w:outlineLvl w:val="4"/>
    </w:pPr>
    <w:rPr>
      <w:rFonts w:eastAsiaTheme="minorHAns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71356"/>
    <w:pPr>
      <w:tabs>
        <w:tab w:val="center" w:pos="4320"/>
        <w:tab w:val="right" w:pos="8640"/>
      </w:tabs>
    </w:pPr>
  </w:style>
  <w:style w:type="character" w:customStyle="1" w:styleId="HeaderChar">
    <w:name w:val="Header Char"/>
    <w:basedOn w:val="DefaultParagraphFont"/>
    <w:link w:val="Header"/>
    <w:uiPriority w:val="99"/>
    <w:rsid w:val="00771356"/>
    <w:rPr>
      <w:rFonts w:ascii="Times New Roman" w:eastAsia="Times New Roman" w:hAnsi="Times New Roman" w:cs="Times New Roman"/>
    </w:rPr>
  </w:style>
  <w:style w:type="paragraph" w:styleId="Footer">
    <w:name w:val="footer"/>
    <w:basedOn w:val="Normal"/>
    <w:link w:val="FooterChar"/>
    <w:rsid w:val="00771356"/>
    <w:pPr>
      <w:tabs>
        <w:tab w:val="center" w:pos="4320"/>
        <w:tab w:val="right" w:pos="8640"/>
      </w:tabs>
    </w:pPr>
  </w:style>
  <w:style w:type="character" w:customStyle="1" w:styleId="FooterChar">
    <w:name w:val="Footer Char"/>
    <w:basedOn w:val="DefaultParagraphFont"/>
    <w:link w:val="Footer"/>
    <w:rsid w:val="00771356"/>
    <w:rPr>
      <w:rFonts w:ascii="Times New Roman" w:eastAsia="Times New Roman" w:hAnsi="Times New Roman" w:cs="Times New Roman"/>
    </w:rPr>
  </w:style>
  <w:style w:type="character" w:customStyle="1" w:styleId="BodyCopy">
    <w:name w:val="Body Copy"/>
    <w:rsid w:val="00771356"/>
    <w:rPr>
      <w:rFonts w:ascii="Helvetica Neue" w:hAnsi="Helvetica Neue"/>
      <w:sz w:val="20"/>
    </w:rPr>
  </w:style>
  <w:style w:type="character" w:styleId="Hyperlink">
    <w:name w:val="Hyperlink"/>
    <w:basedOn w:val="DefaultParagraphFont"/>
    <w:uiPriority w:val="99"/>
    <w:unhideWhenUsed/>
    <w:rsid w:val="00771356"/>
    <w:rPr>
      <w:color w:val="0563C1" w:themeColor="hyperlink"/>
      <w:u w:val="single"/>
    </w:rPr>
  </w:style>
  <w:style w:type="character" w:customStyle="1" w:styleId="Heading5Char">
    <w:name w:val="Heading 5 Char"/>
    <w:basedOn w:val="DefaultParagraphFont"/>
    <w:link w:val="Heading5"/>
    <w:uiPriority w:val="9"/>
    <w:rsid w:val="00B30E24"/>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00623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Molly@seakeepers.org" TargetMode="External"/><Relationship Id="rId5" Type="http://schemas.openxmlformats.org/officeDocument/2006/relationships/endnotes" Target="endnotes.xml"/><Relationship Id="rId10" Type="http://schemas.openxmlformats.org/officeDocument/2006/relationships/hyperlink" Target="mailto:Julienne@seakeepers.org" TargetMode="Externa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SeaKeepers</cp:lastModifiedBy>
  <cp:revision>9</cp:revision>
  <dcterms:created xsi:type="dcterms:W3CDTF">2017-06-30T18:24:00Z</dcterms:created>
  <dcterms:modified xsi:type="dcterms:W3CDTF">2017-08-22T20:19:00Z</dcterms:modified>
</cp:coreProperties>
</file>